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B4" w:rsidRPr="00E67AB4" w:rsidRDefault="00737201" w:rsidP="00737201">
      <w:pPr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AB4">
        <w:rPr>
          <w:rFonts w:ascii="Times New Roman" w:hAnsi="Times New Roman" w:cs="Times New Roman"/>
          <w:b/>
          <w:sz w:val="36"/>
          <w:szCs w:val="36"/>
        </w:rPr>
        <w:t>О принципах организации социальной работ</w:t>
      </w:r>
      <w:r w:rsidR="00E67AB4" w:rsidRPr="00E67AB4">
        <w:rPr>
          <w:rFonts w:ascii="Times New Roman" w:hAnsi="Times New Roman" w:cs="Times New Roman"/>
          <w:b/>
          <w:sz w:val="36"/>
          <w:szCs w:val="36"/>
        </w:rPr>
        <w:t xml:space="preserve">ы </w:t>
      </w:r>
    </w:p>
    <w:p w:rsidR="00737201" w:rsidRPr="00E67AB4" w:rsidRDefault="00E67AB4" w:rsidP="00737201">
      <w:pPr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AB4">
        <w:rPr>
          <w:rFonts w:ascii="Times New Roman" w:hAnsi="Times New Roman" w:cs="Times New Roman"/>
          <w:b/>
          <w:sz w:val="36"/>
          <w:szCs w:val="36"/>
        </w:rPr>
        <w:t>в Русской Православной Церкви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E67AB4">
        <w:rPr>
          <w:rFonts w:ascii="Times New Roman" w:hAnsi="Times New Roman" w:cs="Times New Roman"/>
          <w:i/>
          <w:sz w:val="20"/>
          <w:szCs w:val="20"/>
        </w:rPr>
        <w:t xml:space="preserve">Первоначальный проект данного документа был составлен комиссией </w:t>
      </w:r>
      <w:proofErr w:type="spellStart"/>
      <w:r w:rsidRPr="00E67AB4">
        <w:rPr>
          <w:rFonts w:ascii="Times New Roman" w:hAnsi="Times New Roman" w:cs="Times New Roman"/>
          <w:i/>
          <w:sz w:val="20"/>
          <w:szCs w:val="20"/>
        </w:rPr>
        <w:t>Межсоборного</w:t>
      </w:r>
      <w:proofErr w:type="spellEnd"/>
      <w:r w:rsidRPr="00E67AB4">
        <w:rPr>
          <w:rFonts w:ascii="Times New Roman" w:hAnsi="Times New Roman" w:cs="Times New Roman"/>
          <w:i/>
          <w:sz w:val="20"/>
          <w:szCs w:val="20"/>
        </w:rPr>
        <w:t xml:space="preserve"> присутствия по вопросам организации социальной деятельности и благотворительности в период с 29.01.2010 по 01.10.2010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E67AB4">
        <w:rPr>
          <w:rFonts w:ascii="Times New Roman" w:hAnsi="Times New Roman" w:cs="Times New Roman"/>
          <w:i/>
          <w:sz w:val="20"/>
          <w:szCs w:val="20"/>
        </w:rPr>
        <w:t xml:space="preserve">16.12.2010 проект был рассмотрен и принят в первом чтении президиумом </w:t>
      </w:r>
      <w:proofErr w:type="spellStart"/>
      <w:r w:rsidRPr="00E67AB4">
        <w:rPr>
          <w:rFonts w:ascii="Times New Roman" w:hAnsi="Times New Roman" w:cs="Times New Roman"/>
          <w:i/>
          <w:sz w:val="20"/>
          <w:szCs w:val="20"/>
        </w:rPr>
        <w:t>Межсоборного</w:t>
      </w:r>
      <w:proofErr w:type="spellEnd"/>
      <w:r w:rsidRPr="00E67AB4">
        <w:rPr>
          <w:rFonts w:ascii="Times New Roman" w:hAnsi="Times New Roman" w:cs="Times New Roman"/>
          <w:i/>
          <w:sz w:val="20"/>
          <w:szCs w:val="20"/>
        </w:rPr>
        <w:t xml:space="preserve"> присутствия, после чего документ был направлен на отзыв в епархии и опубликован в сети Интернет для проведения общественной дискуссии.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E67AB4">
        <w:rPr>
          <w:rFonts w:ascii="Times New Roman" w:hAnsi="Times New Roman" w:cs="Times New Roman"/>
          <w:i/>
          <w:sz w:val="20"/>
          <w:szCs w:val="20"/>
        </w:rPr>
        <w:t>Проект был переработан редакционной комиссией под председательством Патриарха в ее заседаниях 25-27.01.2011 с учетом комментариев и предложений, поступивших из епархий или выраженных в ходе общественной дискуссии.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E67AB4">
        <w:rPr>
          <w:rFonts w:ascii="Times New Roman" w:hAnsi="Times New Roman" w:cs="Times New Roman"/>
          <w:i/>
          <w:sz w:val="20"/>
          <w:szCs w:val="20"/>
        </w:rPr>
        <w:t xml:space="preserve">Пленум </w:t>
      </w:r>
      <w:proofErr w:type="spellStart"/>
      <w:r w:rsidRPr="00E67AB4">
        <w:rPr>
          <w:rFonts w:ascii="Times New Roman" w:hAnsi="Times New Roman" w:cs="Times New Roman"/>
          <w:i/>
          <w:sz w:val="20"/>
          <w:szCs w:val="20"/>
        </w:rPr>
        <w:t>Межсоборного</w:t>
      </w:r>
      <w:proofErr w:type="spellEnd"/>
      <w:r w:rsidRPr="00E67AB4">
        <w:rPr>
          <w:rFonts w:ascii="Times New Roman" w:hAnsi="Times New Roman" w:cs="Times New Roman"/>
          <w:i/>
          <w:sz w:val="20"/>
          <w:szCs w:val="20"/>
        </w:rPr>
        <w:t xml:space="preserve"> присутствия, заседавший 28-29.01.2011 под председательством Патриарха, внес поправки в проект документа и постановил представить его на Священный Синод для последующего рассмотрения на Архиерейском Соборе.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i/>
          <w:sz w:val="20"/>
          <w:szCs w:val="20"/>
        </w:rPr>
      </w:pPr>
      <w:r w:rsidRPr="00E67AB4">
        <w:rPr>
          <w:rFonts w:ascii="Times New Roman" w:hAnsi="Times New Roman" w:cs="Times New Roman"/>
          <w:i/>
          <w:sz w:val="20"/>
          <w:szCs w:val="20"/>
        </w:rPr>
        <w:t>Священный Синод в своем заседании от 31.01.2011 определил включить документ в повестку дня Архиерейского Собора.</w:t>
      </w:r>
    </w:p>
    <w:p w:rsidR="00E67AB4" w:rsidRPr="00E67AB4" w:rsidRDefault="00E67AB4" w:rsidP="00E67AB4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0"/>
          <w:szCs w:val="20"/>
        </w:rPr>
      </w:pPr>
      <w:r w:rsidRPr="00E67AB4">
        <w:rPr>
          <w:rFonts w:ascii="Times New Roman" w:hAnsi="Times New Roman" w:cs="Times New Roman"/>
          <w:b/>
          <w:i/>
          <w:sz w:val="20"/>
          <w:szCs w:val="20"/>
        </w:rPr>
        <w:t>04.02.2011 Освященный Архиерейский Собор, внеся поправки, принял документ.</w:t>
      </w:r>
    </w:p>
    <w:p w:rsidR="00E67AB4" w:rsidRPr="00E67AB4" w:rsidRDefault="00E67AB4" w:rsidP="0073720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7201" w:rsidRPr="00E67AB4" w:rsidRDefault="00737201" w:rsidP="00E67AB4">
      <w:pPr>
        <w:pStyle w:val="a3"/>
        <w:numPr>
          <w:ilvl w:val="0"/>
          <w:numId w:val="1"/>
        </w:numPr>
        <w:spacing w:after="12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Исполняя заповеди Христа Спасителя, Церковь свидетельствует о Нем и Его Царстве, осуществляя служение любви и милосердия к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ближнему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>. Жизнь в Церкви есть непрестанное служение Богу и людям. К этому деланию призывается весь народ Божий.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Каждому члену Церкви даются особые дарования для служения всем: «Служите друг другу, каждый тем даром, какой получил, как добрые домостроители многоразличной благодати Божией» (1 Пет. 4, 10). Члены Тела Христова, участвуя в общем служении, выполняют и свои особые функции, сообразуясь со способностями, возможностями, навыками и опытом: «Служения различны, а Господь один и тот же; и действия различны, а Бог один и тот же, производящий все во всех» (1 Кор. 12, 5-6). Нераздельный церковный организм участвует в жизни окружающего мира во всей полноте, однако духовенство, монашествующие и миряне могут по-разному и в разной степени осуществлять такое участие.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В практическом исполнении заповеди Христа Спасителя о любви к Богу и ближнему (Мф. 22, 37-39) заключается важнейшая задача христианина. Социальное служение Церкви (благотворительность, социальная деятельность,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диакония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) — это инициированная, организованная, координируемая и финансируемая Церковью или с помощью Церкви деятельность, имеющая своей целью оказание помощи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>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Ветхий Завет неоднократно указывает на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богоугодность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благотворения (Втор. 16, 9-10), которое прямо связывается с почитанием Творца (Притч. 14, 31), избавляет от смерти (Тов. 4, 10; 12, 9) и очищает всякий грех (Тов. 12, 9; Дан. 4, 24). Милостыня ставится в один ряд с молитвой, жертвой и постом (Тов. 12, 8;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. 58, 6-7).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 xml:space="preserve">В Священном Писании Ветхого Завета говорится о помощи бедному (Иов 29, 16; Лев. 25, 35; Втор. 15, 7-11 и др.); долге накормить голодного (Тов. 1, 17;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. 58, 7 и др.); напоить жаждущего (Притч. 25, 21); одеть нагого (Тов. 1, 17;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. 58, 7); помочь больному и калеке (Иов 29, 15;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 xml:space="preserve">2 Мак. 8, 28); поддержать вдову и сироту (Иов 29, 12-13; 31, 16-17; Притч. 31, 8 и др.); оказать гостеприимство бездомным и странникам (2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Цар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. 17, 27-29;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. 58, 7); позаботиться об узниках (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. 58, 6; 61, 1) и т. д. Благочестивым людям предписывается подавать неимущим (Лев. 19, 9-10) или беспроцентно давать в долг (Лев. 25, 35-37;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Втор. 15, 7-11).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Однако понятие «ближнего», в отношении которого следовало осуществлять благие дела, ограничивалось рамками народа израильского (Втор. 15, 3, 7-11; Исх. 22, 25-27; Лев. 25, 35-37; Втор. 23, 20).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В Новом Завете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диакония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— это деятельное и практическое выражение христианского милосердия и любви, заповеданной Спасителем: «Как Я возлюбил вас, так и вы да любите друг друга. По тому узнают все, что вы Мои ученики, если будете иметь любовь между </w:t>
      </w:r>
      <w:r w:rsidRPr="00E67AB4">
        <w:rPr>
          <w:rFonts w:ascii="Times New Roman" w:hAnsi="Times New Roman" w:cs="Times New Roman"/>
          <w:sz w:val="24"/>
          <w:szCs w:val="24"/>
        </w:rPr>
        <w:lastRenderedPageBreak/>
        <w:t>собою» (Ин. 13, 34-35). Любовь к ближнему — священное призвание и нравственный долг христианина (Ин. 13, 34), ибо на Страшном Суде Бог спросит каждого, совершал ли он дела милосердия (см. Мф. 25, 40).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Все члены Церкви составляют «одно тело во Христе» (Рим. 12, 5). Между ними должно быть основанное на христианской вере и любви общение,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выражающееся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в том числе во взаимной помощи и совместных социально значимых трудах. В церковной семье не должно быть никого, кто страдал бы от отсутствия необходимого.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Вместе с тем, социальное служение Церкви не может сдерживаться или ограничиваться религиозными, национальными, государственно-политическими или социальными рамками. Церковь простирает свое человеколюбие не только на своих членов, но и на тех, кто к ней не принадлежит (Лк. 10, 30-37).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В основе милосердного служения — любовь, которая, по слову апостола Павла, «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долготерпит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, милосердствует, &lt;…&gt; не завидует, &lt;…&gt; не превозносится, не гордится, не бесчинствует, не ищет своего, не раздражается, не мыслит зла, не радуется неправде, а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сорадуется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истине; все покрывает, всему верит, всего надеется, все переносит» (1 Кор. 13, 4-7).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Превосходнейшую часть любви, по выражению святителя Григория Богослова, составляет «любовь к бедным, жалость и сострадательность. &lt;…&gt; Ибо никакое служение так не угодно Богу, как милосердие» (Слово 14, О любви к бедным).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Милосердное служение помогает человеку обрести любовь, а вместе с ней — самоотверженность, кротость, долготерпение, смиренномудрие и другие христианские добродетели. Именно о такой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душеполезности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дел милосердия писал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авва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Дорофей, наставляя братию в том, что «более больной благотворит ему [служащему], нежели он больному» (Душеполезные поучения, поучение XIV «О созидании и совершении душевного дома добродетелей»).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2.</w:t>
      </w:r>
      <w:r w:rsidR="00E67AB4" w:rsidRPr="00E67AB4">
        <w:rPr>
          <w:rFonts w:ascii="Times New Roman" w:hAnsi="Times New Roman" w:cs="Times New Roman"/>
          <w:sz w:val="24"/>
          <w:szCs w:val="24"/>
        </w:rPr>
        <w:t xml:space="preserve"> </w:t>
      </w:r>
      <w:r w:rsidRPr="00E67AB4">
        <w:rPr>
          <w:rFonts w:ascii="Times New Roman" w:hAnsi="Times New Roman" w:cs="Times New Roman"/>
          <w:sz w:val="24"/>
          <w:szCs w:val="24"/>
        </w:rPr>
        <w:t>Сегодня православные христиане несут в области организованной социальной работы следующие служения: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1) Координатор социальной деятельности — клирик или мирянин, являющийся штатным сотрудником церковного института, получающим зарплату. Занимается координацией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диаконической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деятельности, а также организацией социальных проектов. Епархиальный координатор в своей работе подотчетен епархиальному архиерею, координатор в рамках благочиния — благочинному, приходской координатор — настоятелю.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2) Штатный сотрудник церковного социального учреждения (детского дома, приюта, богадельни, благотворительной столовой и т.д.). Для него церковная социальная работа является основным родом профессиональной деятельности. Пастырское попечение о таком сотруднике – сфера ответственности духовников церковных социальных учреждений.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3) Сестра милосердия — член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сестричества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, то есть руководимого духовником объединения женщин, желающих в той или иной мере посвятить себя служению милосердия, обычно имеющего устав и специальный чин посвящения в сестры. Сестра милосердия может нести свое служение в свободное от основной (светской или церковной) работы время, или же находиться в штате церковного социального или медицинского учреждения. Обычно это служение носит характер регулярных долговременных обязанностей. Православные мужского пола также могут принимать участие в деятельности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сестричеств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4) Доброволец (волонтер) — человек, в свободное время принимающий на безвозмездной основе личное участие в социальной церковной деятельности. Для выполнения добровольческой работы от волонтера, как правило, не требуется специальной квалификации, однако для некоторых видов церковно-социальной деятельности волонтеры проходят специальное обучение. Предпочтительно, чтобы поле добровольческой деятельности максимально отражало личные наклонности и способности волонтера.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lastRenderedPageBreak/>
        <w:t>5) Жертвователь — священнослужитель или мирянин, материально участвующий в обеспечении церковного социального служения. На пожертвования создается материальная основа для обеспечения систематической социальной деятельности. Пожертвования могут быть как крупными, так и небольшими, регулярными или разовыми.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6) Член попечительского совета при социальном учреждении (церковных, государственных и иных) — лицо, оказывающее помощь в работе социального учреждения на основе взятых на себя обязательств, в том числе посредством наблюдения за условиями жизни подопечных.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Поскольку в осуществлении своего социального служения Церковь имеет возможность тесно сотрудничать с государством, а государственные социальные учреждения часто становятся объектами церковной помощи, к делу социального служения Церкви могут привлекаться сотрудники государственных социальных и медицинских учреждений (врачи, медицинские сестры, педагоги, воспитатели, обслуживающий персонал интернатов, социальные работники и т.д.), в том числе пока не являющиеся активными членами Церкви.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Важно, чтобы клирики, вдохновляющие социальную работу, оказывали особое пастырское внимание сотрудникам государственных учреждений, зачастую особо нуждающимся в духовной помощи.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С целью осуществления социальной деятельности могут создаваться богадельни для престарелых и инвалидов, детские дома для сирот и детей, оставшихся без попечения родителей, благотворительные столовые, приюты для бездомных, социальные гостиницы для лиц, пострадавших в чрезвычайных ситуациях или попавших в иные трудные обстоятельства, включая одиноких беременных женщин и матерей-одиночек, центры по реабилитации подростков, вступивших в конфликт с законом, центры по реабилитации лиц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 xml:space="preserve">освободившихся из заключения, реабилитационные центры для страдающих от наркотической или алкогольной зависимости, центры поддержки семьи, медицинские учреждения (больницы, диагностические центры, хосписы и др.), а также иные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диаконические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учреждения.</w:t>
      </w:r>
      <w:proofErr w:type="gramEnd"/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Социальная деятельность может быть весьма различной: это поддержка, укрепление и защита семьи, помощь старикам, инвалидам, людям, страдающим тяжелыми заболеваниями, бездомным, детям-сиротам и детям, оставшимся без попечения родителей, заключенным или освобождающимся из заключения, ВИЧ-инфицированным, малоимущим, погорельцам, мигрантам, семьям, потерявшим кормильца, людям, попавшим в иные трудные обстоятельства, лицам, страдающим наркотической или алкогольной зависимостью, а также другим людям, нуждающимся в помощи.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Она может быть медицинской, реабилитационной, социальной, психологической, консультационной, духовной, а также материальной, включая финансовую поддержку, сбор и распределение продуктов, вещей и медикаментов.</w:t>
      </w:r>
      <w:proofErr w:type="gramEnd"/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В делах милосердия и благотворительности Церковь может сотрудничать с центральными, региональными и местными органами власти, благотворительными и иными общественными организациями и объединениями граждан, представителями традиционных религий и конфессий, политическими партиями, профсоюзами, деловым сообществом. Однако такое сотрудничество принципиально невозможно с представителями псевдорелигиозных и оккультных групп, преступными, экстремистскими или дискредитировавшими себя организациями, а также с теми религиозными сообществами, которые стремятся использовать социальную работу совместно с православными в целях прозелитизма.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Церковная социальная деятельность не может порождать иждивенчество. Совершая дела милосердия, православные христиане должны проявлять рассудительность.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 xml:space="preserve">Нуждающемуся необходимо не только выделять материальные средства, но и помогать в поиске правильного жизненного пути, в преодолении греховных пристрастий, а также в налаживании связей с профильными государственными службами, ибо социальное </w:t>
      </w:r>
      <w:r w:rsidRPr="00E67AB4">
        <w:rPr>
          <w:rFonts w:ascii="Times New Roman" w:hAnsi="Times New Roman" w:cs="Times New Roman"/>
          <w:sz w:val="24"/>
          <w:szCs w:val="24"/>
        </w:rPr>
        <w:lastRenderedPageBreak/>
        <w:t>служение Церкви не должно подменять собой ответственность государства в социальной сфере.</w:t>
      </w:r>
      <w:proofErr w:type="gramEnd"/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7AB4">
        <w:rPr>
          <w:rFonts w:ascii="Times New Roman" w:hAnsi="Times New Roman" w:cs="Times New Roman"/>
          <w:sz w:val="24"/>
          <w:szCs w:val="24"/>
        </w:rPr>
        <w:t>3. Координация церковной социальной работы осуществляется в рамках следующей структуры.</w:t>
      </w:r>
    </w:p>
    <w:bookmarkEnd w:id="0"/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Общецерковный уровень.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На общецерковном уровне координацию церковно-социальной деятельности осуществляет Синодальный отдел по церковной благотворительности и социальному служению. В задачи Синодального отдела входят: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1. разработка и координация общецерковных программ оказания помощи нуждающимся по различным направлениям социальной деятельности;</w:t>
      </w:r>
      <w:proofErr w:type="gramEnd"/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2. содействие церковным социальным организациям в получении в рамках действующего законодательства государственных заказов и помощи;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3. подготовка проектов соглашений с общегосударственными органами власти и типовых соглашений для использования в епархиях;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4. подготовка методических материалов по отдельным направлениям социального служения (в зависимости от категории нуждающихся в помощи) и распространение их в епархиях;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5. организация регулярных обучающих семинаров для должностных лиц и добровольцев, участвующих в социальном служении Церкви;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6. разработка совместно с Учебным комитетом курсов для духовных и общеобразовательных заведений Русской Православной Церкви по организации и осуществлению социальной работы, а также по участию духовенства и мирян в оказании помощи пострадавшим в чрезвычайных ситуациях;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7. создание во взаимодействии с Синодальным отделом религиозного образования и катехизации методик и учебных пособий для проведения в православных общеобразовательных учреждениях и воскресных школах занятий социальной направленности, нацеленных на воспитание чувства сострадания и готовности прийти на помощь страждущим;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8. в координации с Отделом внешних церковных связей — обмен опытом с зарубежными благотворительными организациями, в том числе волонтерскими, анализ и использование опыта других религий и конфессий;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9. привлечение внимания к социальной работе Церкви через издательскую и информационную деятельность, а также через организацию тематических съездов и конференций, определение памятных дат;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10. проведение общецерковных целевых денежных сборов;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11. взаимодействие с государственными структурами в деле совершенствования законодательства и подзаконных актов для закрепления возможностей осуществления Церковью своей социальной работы.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Епархиальный уровень.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Общее руководство епархиальными подразделениями, работающими в области социального служения и благотворительности, осуществляют правящие архиереи, которые определяют направления и приоритеты деятельности таких подразделений в зависимости от имеющихся потребностей, а также, по представлению благочинных, определяют меру участия приходов в социальной деятельности, исходя из их местоположения, количества прихожан и материального достатка. В задачи епархиальных подразделений входят: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1. координация всей социальной работы в епархии;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lastRenderedPageBreak/>
        <w:t>2. привлечение клириков и мирян к практическим делам милосердия;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3. разъяснение значения благотворительности как особого духовного поприща;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4. проведение обучающих семинаров по организации социальной работы, а также курсов подготовки церковных социальных работников;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5. распространение методических и информационных материалов, подготовленных или одобренных специализированными церковными учреждениями и предназначенных для обучения различным видам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диаконической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6. создание в епархиях объединений мирян — специалистов в той или иной области: врачей, психологов, педагогов, вовлеченных в социальную деятельность и т.д.; привлечение к церковной социальной работе жен священнослужителей;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7. поддержка церковных социальных учреждений в их участии в государственных и иных конкурсах, тендерах на выполнение социальных работ, обеспечение партнерских взаимоотношений церковных социальных учреждений с соответствующими государственными и общественными организациями;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8. содействие освещению в средствах массовой информации общецерковной и епархиальной социальной деятельности, организация социальной рекламы;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9. помощь в укреплении материальной базы социальных епархиальных, приходских и монастырских программ за счет собственно церковных и привлеченных средств, в том числе через работу с жертвователями, организацию ярмарок и благотворительных аукционов;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10. ходатайство перед епархиальным архиереем о поощрении лиц, ведущих активную социальную работу;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11. подготовка соглашений о сотрудничестве и взаимодействии с региональными органами власти, ответственными за социальную деятельность;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12. проведение совместных с региональными властями и общественными организациями благотворительных акций с привлечением широких слоев населения;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13. содействие установлению постоянных связей приходов с конкретными государственными учреждениями здравоохранения и социальной сферы, заключению между ними соглашений о сотрудничестве;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14. составление карт социальной работы приходов епархии, с указанием закрепленных за каждым приходом медицинских и социальных учреждений;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15. проведение епархиальных целевых денежных сборов;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16. привлечение учащихся духовных учебных заведений к социальной работе;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17. руководство благотворительной деятельностью братств и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сестричеств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>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18. создание службы телефона доверия епархиального социального отдела.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Благочиннический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уровень.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На уровне благочиния общая организация, координация и контроль в области церковно-социальной работы ведутся под руководством благочинного. Непосредственное осуществление этой работы должно быть возложено на штатного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благочиннического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социального работника. В обязанности последнего входят: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1. содействие созданию и реализации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межприходского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сотрудничества в социальной сфере;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2. планирование, координация и контроль деятельности приходских социальных работников;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lastRenderedPageBreak/>
        <w:t>3. осуществление связей с местными органами власти и самоуправления для организации совместной деятельности в сфере попечения о социальных и медицинских учреждениях и для решения вопросов, касающихся деятельности приходов в этой области;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4. изучение и анализ приходских отчетов в части, отражающей социальную деятельность;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5. составление проекта отчета благочиния по социальной работе, который утверждается благочинным и направляется на усмотрение правящего архиерея.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Приходской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уровень.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На приходском уровне общая организация, координация и контроль церковно-социальной работы находятся в компетенции настоятеля. Непосредственное администрирование и выполнение этой работы должно быть возложено на штатного приходского социального работника. Социальная работа прихода включает в себя следующие направления: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1. формирование группы добровольцев, готовых и способных осуществлять приходскую социальную деятельность;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2. организация обучения лиц, принявших на себя обязанности добровольцев;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3. составление и постоянное обновление списка нуждающихся в помощи прихожан: одиноких, престарелых, хронически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тяжело больных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>, инвалидов, членов многодетных, а также неполных и социально неблагополучных семей и других подобных лиц; приходской социальный работник должен лично знать таких людей и организовывать помощь им, привлекая к этому добровольцев;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7AB4">
        <w:rPr>
          <w:rFonts w:ascii="Times New Roman" w:hAnsi="Times New Roman" w:cs="Times New Roman"/>
          <w:sz w:val="24"/>
          <w:szCs w:val="24"/>
        </w:rPr>
        <w:t>4. работа вне приходской общины, предполагающая избрание одного или нескольких направлений из числа перечисленных в разделе 2 настоящего документа, с ведома благочинного и на основании указаний правящего архиерея, в соответствии с возможностями прихода;</w:t>
      </w:r>
      <w:proofErr w:type="gramEnd"/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5. сбор средств как внутри прихода, так и вне его для финансирования социальных приходских программ;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6. забота об информационном обеспечении приходской социальной деятельности посредством размещения информации на приходских сайтах, в приходских периодических изданиях и в светских СМИ;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7. духовная, а в отдельных случаях и материальная поддержка добровольцев, особо посвятивших себя делам милосердия на приходе;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8. воспитание детей и молодежи прихода через предоставление им возможности посильно участвовать в социальных инициативах, а также через соответствующие программы обучения в воскресных школах;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9. привлечение сотрудников государственных социальных и медицинских учреждений к приходской социальной деятельности с учетом того, что эти светские специалисты могут стать квалифицированными </w:t>
      </w:r>
      <w:proofErr w:type="spellStart"/>
      <w:r w:rsidRPr="00E67AB4">
        <w:rPr>
          <w:rFonts w:ascii="Times New Roman" w:hAnsi="Times New Roman" w:cs="Times New Roman"/>
          <w:sz w:val="24"/>
          <w:szCs w:val="24"/>
        </w:rPr>
        <w:t>соработниками</w:t>
      </w:r>
      <w:proofErr w:type="spellEnd"/>
      <w:r w:rsidRPr="00E67AB4">
        <w:rPr>
          <w:rFonts w:ascii="Times New Roman" w:hAnsi="Times New Roman" w:cs="Times New Roman"/>
          <w:sz w:val="24"/>
          <w:szCs w:val="24"/>
        </w:rPr>
        <w:t xml:space="preserve"> Церкви в деле реализации ее социальных проектов;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10. духовная поддержка лиц, находящихся в социальных и медицинских учреждениях, как из числа персонала, так и из числа опекаемых;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11. участие в различных социальных программах и мероприятиях, осуществляемых в этих учреждениях; инициирование подобных мероприятий;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12. вовлечение в социальные и благотворительные акции, в том числе приуроченные к церковным и некоторым государственным праздникам, как можно большего числа людей;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13. оборудование храмов средствами, обеспечивающими доступ в них лиц с ограниченными возможностями и полноценное участие этих людей в богослужении.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В монастырях.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lastRenderedPageBreak/>
        <w:t xml:space="preserve">Монастыри, являясь центрами аскетического подвига и молитвы, издревле участвовали в делах милосердия и благотворительности. При обителях устраивались церковные богадельни, приюты, благотворительные трапезные </w:t>
      </w:r>
      <w:proofErr w:type="gramStart"/>
      <w:r w:rsidRPr="00E67AB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67AB4">
        <w:rPr>
          <w:rFonts w:ascii="Times New Roman" w:hAnsi="Times New Roman" w:cs="Times New Roman"/>
          <w:sz w:val="24"/>
          <w:szCs w:val="24"/>
        </w:rPr>
        <w:t xml:space="preserve"> неимущих. Монастыри могут осуществлять с учетом особенностей их внутренней жизни те же виды социального служения, что и приходы.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>Христианин должен видеть в каждом человеке, обращающемся за помощью, образ Божий и неповторимую личность. Следует помнить, что «Сам Христос Вседержитель ходит в образе нищего», и «дающий нищему дает в руки Христа» (Пролог, 18 октября). Члены Освященного Собора выражают уверенность, что социальная работа православных священнослужителей и мирян поможет им исполнить спасительную заповедь Христову о любви к людям и тем самым преобразить жизнь ближних.</w:t>
      </w:r>
    </w:p>
    <w:p w:rsidR="00737201" w:rsidRPr="00E67AB4" w:rsidRDefault="00737201" w:rsidP="0073720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7201" w:rsidRPr="00E67AB4" w:rsidRDefault="00737201" w:rsidP="00E67A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7A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37201" w:rsidRPr="00E67AB4" w:rsidSect="007372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154"/>
    <w:multiLevelType w:val="hybridMultilevel"/>
    <w:tmpl w:val="F19EC586"/>
    <w:lvl w:ilvl="0" w:tplc="555060A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201"/>
    <w:rsid w:val="00737201"/>
    <w:rsid w:val="00E6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A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2296</Words>
  <Characters>18347</Characters>
  <Application>Microsoft Office Word</Application>
  <DocSecurity>0</DocSecurity>
  <Lines>426</Lines>
  <Paragraphs>127</Paragraphs>
  <ScaleCrop>false</ScaleCrop>
  <Company>КЕУ</Company>
  <LinksUpToDate>false</LinksUpToDate>
  <CharactersWithSpaces>20516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Соц. отдел</cp:lastModifiedBy>
  <cp:revision>4</cp:revision>
  <dcterms:created xsi:type="dcterms:W3CDTF">2013-06-19T07:56:00Z</dcterms:created>
  <dcterms:modified xsi:type="dcterms:W3CDTF">2016-08-24T09:44:00Z</dcterms:modified>
</cp:coreProperties>
</file>